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8E" w:rsidRPr="00D6788E" w:rsidRDefault="00D6788E" w:rsidP="00D678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8E">
        <w:rPr>
          <w:rFonts w:ascii="Times New Roman" w:hAnsi="Times New Roman" w:cs="Times New Roman"/>
          <w:b/>
          <w:sz w:val="28"/>
          <w:szCs w:val="28"/>
        </w:rPr>
        <w:t>Конфликт интересов: обязанности и ответственность</w:t>
      </w:r>
    </w:p>
    <w:p w:rsidR="00D6788E" w:rsidRPr="00D6788E" w:rsidRDefault="00D6788E" w:rsidP="00D678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Порядок урегулирования конфликта интересов закреплён в ст. 11 Федерального закона от 25.12.2008 № 273-ФЗ «О противодействии коррупции» (далее</w:t>
      </w:r>
      <w:r>
        <w:rPr>
          <w:rFonts w:ascii="Times New Roman" w:hAnsi="Times New Roman" w:cs="Times New Roman"/>
          <w:sz w:val="28"/>
          <w:szCs w:val="28"/>
        </w:rPr>
        <w:t xml:space="preserve"> – Федеральный закон № 273-ФЗ).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Состав конфликта интересов (возможности возникновения конфликта интересов) образуют одновременное наличие следу</w:t>
      </w:r>
      <w:r>
        <w:rPr>
          <w:rFonts w:ascii="Times New Roman" w:hAnsi="Times New Roman" w:cs="Times New Roman"/>
          <w:sz w:val="28"/>
          <w:szCs w:val="28"/>
        </w:rPr>
        <w:t>ющих обстоятельств (признаков):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- наличие личной заинтересов</w:t>
      </w:r>
      <w:r>
        <w:rPr>
          <w:rFonts w:ascii="Times New Roman" w:hAnsi="Times New Roman" w:cs="Times New Roman"/>
          <w:sz w:val="28"/>
          <w:szCs w:val="28"/>
        </w:rPr>
        <w:t>анности (прямой или косвенной).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- фактическое наличие у должностного лица полномочий для реализ</w:t>
      </w:r>
      <w:r>
        <w:rPr>
          <w:rFonts w:ascii="Times New Roman" w:hAnsi="Times New Roman" w:cs="Times New Roman"/>
          <w:sz w:val="28"/>
          <w:szCs w:val="28"/>
        </w:rPr>
        <w:t>ации личной заинтересованности.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- 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</w:t>
      </w:r>
      <w:r>
        <w:rPr>
          <w:rFonts w:ascii="Times New Roman" w:hAnsi="Times New Roman" w:cs="Times New Roman"/>
          <w:sz w:val="28"/>
          <w:szCs w:val="28"/>
        </w:rPr>
        <w:t>ностным лицом своих полномочий.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Применительно к государственным и муниципальным служащим законодатель закре</w:t>
      </w:r>
      <w:r>
        <w:rPr>
          <w:rFonts w:ascii="Times New Roman" w:hAnsi="Times New Roman" w:cs="Times New Roman"/>
          <w:sz w:val="28"/>
          <w:szCs w:val="28"/>
        </w:rPr>
        <w:t>пляет две основные обязанности: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- принимать меры по недопущению любой возможности воз</w:t>
      </w:r>
      <w:r>
        <w:rPr>
          <w:rFonts w:ascii="Times New Roman" w:hAnsi="Times New Roman" w:cs="Times New Roman"/>
          <w:sz w:val="28"/>
          <w:szCs w:val="28"/>
        </w:rPr>
        <w:t>никновения конфликта интересов;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- уведомлять своего непосредственного начальника о возникшем конфликте интересов или о возможности его возникновения, как толь</w:t>
      </w:r>
      <w:r>
        <w:rPr>
          <w:rFonts w:ascii="Times New Roman" w:hAnsi="Times New Roman" w:cs="Times New Roman"/>
          <w:sz w:val="28"/>
          <w:szCs w:val="28"/>
        </w:rPr>
        <w:t>ко ему станет об этом известно.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если ему стало известно о возникновении у должностного лица личной заинтересованности, которая приводит или может привести к конфликту интересов, обязан принять меры по предотвращению или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интересов.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предусмотрена ответственность </w:t>
      </w:r>
      <w:proofErr w:type="gramStart"/>
      <w:r w:rsidRPr="00D6788E">
        <w:rPr>
          <w:rFonts w:ascii="Times New Roman" w:hAnsi="Times New Roman" w:cs="Times New Roman"/>
          <w:sz w:val="28"/>
          <w:szCs w:val="28"/>
        </w:rPr>
        <w:t>в виде увольнения в связи с утратой доверия за непринятие мер по предотвращению</w:t>
      </w:r>
      <w:proofErr w:type="gramEnd"/>
      <w:r w:rsidRPr="00D6788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стороной которого лицо являет</w:t>
      </w:r>
      <w:r>
        <w:rPr>
          <w:rFonts w:ascii="Times New Roman" w:hAnsi="Times New Roman" w:cs="Times New Roman"/>
          <w:sz w:val="28"/>
          <w:szCs w:val="28"/>
        </w:rPr>
        <w:t>ся, для: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- лиц, замещающих, государственную должность субъекта Российской Феде</w:t>
      </w:r>
      <w:r>
        <w:rPr>
          <w:rFonts w:ascii="Times New Roman" w:hAnsi="Times New Roman" w:cs="Times New Roman"/>
          <w:sz w:val="28"/>
          <w:szCs w:val="28"/>
        </w:rPr>
        <w:t>рации, муниципальную должность;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- гражданских служащих (статья 59.2 Федерального закона от 27.07.2004 № 79-ФЗ «О государственной гражданской службе Российской Федерации»); - муниципальных служащих (статья 27 Федерального закона от 02.03.2007 № 25-ФЗ «О муниципальной с</w:t>
      </w:r>
      <w:r>
        <w:rPr>
          <w:rFonts w:ascii="Times New Roman" w:hAnsi="Times New Roman" w:cs="Times New Roman"/>
          <w:sz w:val="28"/>
          <w:szCs w:val="28"/>
        </w:rPr>
        <w:t>лужбе в Российской Федерации»).</w:t>
      </w:r>
    </w:p>
    <w:p w:rsidR="00D6788E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Лицо подлежит увольнению в связи с утратой доверия за непринятия мер по предотвращению и (или) урегулированию конфликта интересов, стороной которого является подчиненное ему лицо (статья 13.1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273-ФЗ).</w:t>
      </w:r>
    </w:p>
    <w:p w:rsidR="00DA1C42" w:rsidRPr="00D6788E" w:rsidRDefault="00D6788E" w:rsidP="00D6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88E">
        <w:rPr>
          <w:rFonts w:ascii="Times New Roman" w:hAnsi="Times New Roman" w:cs="Times New Roman"/>
          <w:sz w:val="28"/>
          <w:szCs w:val="28"/>
        </w:rPr>
        <w:t>Сведения о лицах, уволенных в связи с утратой доверия, подлежат включению в реестр, уволенных в связи с утратой доверия, сроком на пять лет.</w:t>
      </w:r>
    </w:p>
    <w:sectPr w:rsidR="00DA1C42" w:rsidRPr="00D6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E"/>
    <w:rsid w:val="00D6788E"/>
    <w:rsid w:val="00D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2022-03-15T06:30:00Z</dcterms:created>
  <dcterms:modified xsi:type="dcterms:W3CDTF">2022-03-15T06:31:00Z</dcterms:modified>
</cp:coreProperties>
</file>